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A" w:rsidRPr="00643DBA" w:rsidRDefault="00643DBA" w:rsidP="00643DBA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643DB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Государственные МФО получат доступ к Программе стимулирования кредитования субъектов МСП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очередном заседании Совета директоров АО «Корпорации «МСП» под председательством Министра экономического развития РФ Максима Орешкина было принято решение о включении государственных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(МФО) в Программу стимулирования кредитования субъектов МСП.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МФО смогут получать кредиты в рамках Программы стимулирования по ставке 9,6%, при этом процентная ставка по договору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МФО и субъектом МСП не будет превышать 14,4% годовых.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Программа стимулирования дополнена требованиями к кредитованию и предоставлению поручительств по кредитам МФО, в том числе критериями отбора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организаций, требованиями к субъектам МСП – получателям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микрозаймов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к договорам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, заключаемым между МФО и предпринимателем.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Государственные МФО являются уникальным инструментом поддержки, с их помощью заемные средства может получить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микробизнес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, у которого по тем или иным причинам нет возможности использовать традиционные банковские продукты (небольшая сумма кредита, отсутствие кредитной истории, удалённость населённого пункта и т.д.).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Сейчас в стране действует около 180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России с общей суммарной капитализацией около 26,5 млрд. рублей. </w:t>
      </w:r>
      <w:proofErr w:type="gram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</w:t>
      </w:r>
      <w:proofErr w:type="gram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займ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составляет 645,3 тыс. рублей. Такие МФО предоставляют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микрозаймы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3 млн. рублей сроком не более 3-х лет.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инициативами представителей общественных организаций и глав субъектов РФ о необходимости внесения изменений в 151-ФЗ «О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микрофинансовой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и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организациях» Минэкономразвития России разработан и внесен в Правительство РФ законопроект в части увеличения максимального размера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до 5 млн. рублей.</w:t>
      </w:r>
    </w:p>
    <w:p w:rsidR="00643DBA" w:rsidRPr="00643DBA" w:rsidRDefault="00643DBA" w:rsidP="00643DB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Увеличение предельного размера </w:t>
      </w:r>
      <w:proofErr w:type="spell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микрозайма</w:t>
      </w:r>
      <w:proofErr w:type="spell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позволит повысить доступность финансовых сре</w:t>
      </w:r>
      <w:proofErr w:type="gramStart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643DBA">
        <w:rPr>
          <w:rFonts w:ascii="Times New Roman" w:eastAsia="Times New Roman" w:hAnsi="Times New Roman" w:cs="Times New Roman"/>
          <w:color w:val="333333"/>
          <w:sz w:val="24"/>
          <w:szCs w:val="24"/>
        </w:rPr>
        <w:t>я субъектов малого и среднего предпринимательства, и создаст непрерывную линейку кредитных продуктов для МСП.</w:t>
      </w:r>
    </w:p>
    <w:p w:rsidR="00872001" w:rsidRDefault="00872001"/>
    <w:sectPr w:rsidR="0087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BA"/>
    <w:rsid w:val="00643DBA"/>
    <w:rsid w:val="0087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2017-09-21T11:30:00Z</dcterms:created>
  <dcterms:modified xsi:type="dcterms:W3CDTF">2017-09-21T11:31:00Z</dcterms:modified>
</cp:coreProperties>
</file>